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34BD" w14:textId="77777777" w:rsidR="0070079B" w:rsidRPr="0070079B" w:rsidRDefault="0070079B" w:rsidP="0070079B">
      <w:pPr>
        <w:pageBreakBefore/>
        <w:spacing w:line="480" w:lineRule="auto"/>
        <w:jc w:val="both"/>
        <w:outlineLvl w:val="0"/>
      </w:pPr>
      <w:r w:rsidRPr="0070079B">
        <w:rPr>
          <w:b/>
        </w:rPr>
        <w:t>Budget Justification:</w:t>
      </w:r>
      <w:r w:rsidRPr="0070079B">
        <w:t xml:space="preserve"> </w:t>
      </w:r>
    </w:p>
    <w:p w14:paraId="23EEED6F" w14:textId="77777777" w:rsidR="0070079B" w:rsidRDefault="0070079B" w:rsidP="0070079B">
      <w:pPr>
        <w:spacing w:line="480" w:lineRule="auto"/>
        <w:ind w:firstLine="720"/>
        <w:jc w:val="both"/>
      </w:pPr>
      <w:r>
        <w:t xml:space="preserve">The budget includes salary for three personnel, 35% of a project supervisor and 100% for two Ethiopian PhD engineers.  No Capital equipment will be necessary in the first year but a significant budget of $28,939 for items costing less than $5,000 including </w:t>
      </w:r>
      <w:r w:rsidRPr="00BF6E47">
        <w:t>PVC pipes, solenoid valves, controller chips, batteries, solar cells, sensor chips and moisture detectors</w:t>
      </w:r>
      <w:r>
        <w:t xml:space="preserve"> and electronics assembly materials, work benches and other facility items. Subcontracts are included of $10,000 each to Fair Planet and to the AAIT experimental station for assistance with field testing as discussed in the proposal.  </w:t>
      </w:r>
    </w:p>
    <w:p w14:paraId="20178CB3" w14:textId="77777777" w:rsidR="0070079B" w:rsidRDefault="0070079B" w:rsidP="0070079B">
      <w:pPr>
        <w:spacing w:line="480" w:lineRule="auto"/>
        <w:ind w:firstLine="720"/>
        <w:jc w:val="both"/>
      </w:pPr>
      <w:r>
        <w:t xml:space="preserve">The proposal includes $10,000 international travel for one trip each of about three weeks for Gregory Beaucage and </w:t>
      </w:r>
      <w:r w:rsidRPr="00AC5C32">
        <w:t>Yisehak Shata</w:t>
      </w:r>
      <w:r>
        <w:t xml:space="preserve"> for initiation of the project.  The budget includes $7,000 for domestic travel within Ethiopia for installation of the control system at Dire Dawa and for expenses in travel to the test site outside of Addis and to other possible sites in preparing the business plan and soliciting capital investment.</w:t>
      </w:r>
    </w:p>
    <w:p w14:paraId="427D6C8B" w14:textId="77777777" w:rsidR="0070079B" w:rsidRDefault="0070079B" w:rsidP="0070079B">
      <w:pPr>
        <w:spacing w:line="480" w:lineRule="auto"/>
        <w:ind w:firstLine="720"/>
        <w:jc w:val="both"/>
      </w:pPr>
      <w:r>
        <w:t xml:space="preserve">Stem Synergy International charges an overhead rate of 15% on MTDC which amounts to $13,044.  </w:t>
      </w:r>
    </w:p>
    <w:p w14:paraId="016A94B4" w14:textId="77777777" w:rsidR="00BF6895" w:rsidRDefault="0070079B">
      <w:bookmarkStart w:id="0" w:name="_GoBack"/>
      <w:bookmarkEnd w:id="0"/>
    </w:p>
    <w:sectPr w:rsidR="00BF6895" w:rsidSect="007A1B50">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7717556"/>
      <w:docPartObj>
        <w:docPartGallery w:val="Page Numbers (Bottom of Page)"/>
        <w:docPartUnique/>
      </w:docPartObj>
    </w:sdtPr>
    <w:sdtEndPr>
      <w:rPr>
        <w:rStyle w:val="PageNumber"/>
      </w:rPr>
    </w:sdtEndPr>
    <w:sdtContent>
      <w:p w14:paraId="60B9EF34" w14:textId="77777777" w:rsidR="003E0278" w:rsidRDefault="0070079B" w:rsidP="007F2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A8E82" w14:textId="77777777" w:rsidR="003E0278" w:rsidRDefault="0070079B" w:rsidP="005F02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8680985"/>
      <w:docPartObj>
        <w:docPartGallery w:val="Page Numbers (Bottom of Page)"/>
        <w:docPartUnique/>
      </w:docPartObj>
    </w:sdtPr>
    <w:sdtEndPr>
      <w:rPr>
        <w:rStyle w:val="PageNumber"/>
      </w:rPr>
    </w:sdtEndPr>
    <w:sdtContent>
      <w:p w14:paraId="7C245C75" w14:textId="77777777" w:rsidR="003E0278" w:rsidRDefault="0070079B" w:rsidP="007F2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BE7E5" w14:textId="77777777" w:rsidR="003E0278" w:rsidRDefault="0070079B" w:rsidP="005F02B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9B"/>
    <w:rsid w:val="0070079B"/>
    <w:rsid w:val="007A1B50"/>
    <w:rsid w:val="00CA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09181"/>
  <w15:chartTrackingRefBased/>
  <w15:docId w15:val="{0640A91A-B620-FF42-9975-40D7697E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7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079B"/>
    <w:pPr>
      <w:tabs>
        <w:tab w:val="center" w:pos="4680"/>
        <w:tab w:val="right" w:pos="9360"/>
      </w:tabs>
    </w:pPr>
  </w:style>
  <w:style w:type="character" w:customStyle="1" w:styleId="FooterChar">
    <w:name w:val="Footer Char"/>
    <w:basedOn w:val="DefaultParagraphFont"/>
    <w:link w:val="Footer"/>
    <w:uiPriority w:val="99"/>
    <w:rsid w:val="0070079B"/>
    <w:rPr>
      <w:rFonts w:ascii="Times New Roman" w:eastAsia="Times New Roman" w:hAnsi="Times New Roman" w:cs="Times New Roman"/>
    </w:rPr>
  </w:style>
  <w:style w:type="character" w:styleId="PageNumber">
    <w:name w:val="page number"/>
    <w:basedOn w:val="DefaultParagraphFont"/>
    <w:uiPriority w:val="99"/>
    <w:semiHidden/>
    <w:unhideWhenUsed/>
    <w:rsid w:val="0070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2021-07-14T20:06:00Z</dcterms:created>
  <dcterms:modified xsi:type="dcterms:W3CDTF">2021-07-14T20:07:00Z</dcterms:modified>
</cp:coreProperties>
</file>